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ИНФОРМАЦИЯ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для населения о мерах </w:t>
      </w:r>
      <w:hyperlink r:id="rId5" w:tooltip="Пожарная безопасность" w:history="1">
        <w:r w:rsidRPr="000B5C38">
          <w:rPr>
            <w:rFonts w:ascii="Tahoma" w:eastAsia="Times New Roman" w:hAnsi="Tahoma" w:cs="Tahoma"/>
            <w:b/>
            <w:bCs/>
            <w:color w:val="743399"/>
            <w:sz w:val="21"/>
            <w:lang w:eastAsia="ru-RU"/>
          </w:rPr>
          <w:t>пожарной безопасности</w:t>
        </w:r>
      </w:hyperlink>
      <w:r w:rsidRPr="000B5C3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и ответственности за их нарушение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Федеральный Государственный Пожарный Надзор предупреждает!!!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Отдел </w:t>
      </w:r>
      <w:hyperlink r:id="rId6" w:tooltip="Надзорная деятельность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надзорной деятельности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и профилактической работы 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период - не сжигайте сухую траву, мусор и другие бытовые отходы.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разводите костры на территории округа, жечь костры категорически запрещается!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Тщательно тушите окурки и горелые спички перед тем, как их выбросить!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Если вы заметили пожар - не проходите мимо. Начинающую гореть траву вы сможете потушить самостоятельно. Почувствовав запах дыма, подойдите ближе и определите, что горит. Заливайте огонь водой из близлежащего </w:t>
      </w:r>
      <w:hyperlink r:id="rId7" w:tooltip="Водоем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водоема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засыпайте землей. Используйте для тушения пучок веток от деревьев лиственных пород длиной 1,5 - 2 метра, мокрую одежду, плотную ткань.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Потушив пожар, не уходите до тех пор, пока не убедитесь, что огонь не разгорится снова. Сообщите о месте пожара по телефону «01» или «101» (</w:t>
      </w:r>
      <w:proofErr w:type="gramStart"/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мобильного - бесплатно).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невозможности потушить пожар своими силами, отходите в безопасное место и срочно вызывайте сотрудников </w:t>
      </w:r>
      <w:hyperlink r:id="rId8" w:tooltip="Пожарная охрана" w:history="1">
        <w:r w:rsidRPr="000B5C38">
          <w:rPr>
            <w:rFonts w:ascii="Tahoma" w:eastAsia="Times New Roman" w:hAnsi="Tahoma" w:cs="Tahoma"/>
            <w:b/>
            <w:bCs/>
            <w:color w:val="743399"/>
            <w:sz w:val="21"/>
            <w:lang w:eastAsia="ru-RU"/>
          </w:rPr>
          <w:t>пожарной охраны</w:t>
        </w:r>
      </w:hyperlink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 целях организации соответствующей работы по недопущению палов сухой травы и перехода огня на жилые здания и иные строения, лесные массивы напоминаем, что запрет на сжигание отходов, тары в местах, находящихся на расстоянии менее 50 метров от объектов установлен п. 77 Правил противопожарного режима в Российской Федерации, утвержденных постановлением Правительства Российской Федераций от 25 </w:t>
      </w:r>
      <w:hyperlink r:id="rId9" w:tooltip="Апрель 2012 г.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апреля 2012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года № 000 (далее – Правила).</w:t>
      </w:r>
      <w:proofErr w:type="gramEnd"/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Выжигание сухой травянистой растительности регламентировано п. 71 (1) Правил и может проводиться в безветренную погоду при условии что: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а) участок для выжигания сухой травянистой растительности располагается на расстоянии не ближе 50 метров от ближайшего объекта;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б) территория вокруг участка для выжигания сухой травянистой растительности очищена в радиусе 25 — 30 метров от сухостойных деревьев, валежника, порубочных остатков, других горючих материалов и отделена противопожарной минерализованной полосой шириной не менее 1.4 метра;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в) на территории, включающей участок для выжигания сухой травянистой растительности, не действует особый противопожарный режим;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г) лица, участвующие в выжигании сухой травянистой растительности, обеспечены первичными средствами пожаротушения.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 соответствии с п. 72 (2) Правил установлено, что принятие решения о проведении выжигания сухой травянистой растительности и определение лиц, ответственных за выжигание, осуществляется руководителем организации.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Запрет на сжигание стерни, пожнивных остатков и разведение костров на полях установлен п. 218 Правил.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Запрет на выжигание сухой травы, сжигание кустарника и другого горючего материала под мостами установлен п. 286 Правил.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Административная ответственность за нарушение указанных требований Правил установлена </w:t>
      </w:r>
      <w:proofErr w:type="gramStart"/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</w:t>
      </w:r>
      <w:proofErr w:type="gramEnd"/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1 ст. 20.4 Кодекса об </w:t>
      </w:r>
      <w:hyperlink r:id="rId10" w:tooltip="Административное право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административных правонарушениях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в РФ.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Сумма штрафа составляет на граждан от 1000-1500 руб., на должностных лиц от 6000-15000 руб., на юридических лиц от 150 000-200 000 руб.</w:t>
      </w:r>
    </w:p>
    <w:p w:rsidR="000B5C38" w:rsidRPr="000B5C38" w:rsidRDefault="000B5C38" w:rsidP="000B5C38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hyperlink r:id="rId11" w:history="1"/>
      <w:r w:rsidRPr="000B5C3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Те же действия, совершенные в условиях </w:t>
      </w: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особого противопожарного режима</w:t>
      </w:r>
      <w:r w:rsidRPr="000B5C3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, влекут наложение </w:t>
      </w:r>
      <w:hyperlink r:id="rId12" w:tooltip="Административный штраф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административного штрафа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на граждан от 2000-4000 руб.; на должностных лиц от 15000-30000 руб.; на юридических лиц от 400000-500000 руб.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Выжигание сухой травянистой растительности на </w:t>
      </w:r>
      <w:hyperlink r:id="rId13" w:tooltip="Земельные участки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земельных участках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непосредственно примыкающих к лесам, осуществляется в соответствии с Правилами пожарной безопасности в лесах, утвержденными постановлением Правительства Российской Федерации от </w:t>
      </w:r>
      <w:hyperlink r:id="rId14" w:tooltip="30 июня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30 июня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2007 г. N 417 «Об утверждении Правил пожарной безопасности в лесах».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Правилами пожарной безопасности в лесах установлены требования пожарной безопасности в лесах, в том числе запрет на разведение костров, выжигание травы на земельных участках, непосредственно примыкающих к лесам, защитным и озеленительным лесным насаждениям.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ПАМЯТКА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 мерах пожарной безопасности в жилых домах (квартирах)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Уважаемые граждане, чтобы избежать пожара в доме (квартире), запомните и строго соблюдайте правила пожарной безопасности и требуйте их выполнения от других!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Общие требования: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устраивать кладовки на лестничных клетках и под маршами в подъезде дома.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допускать хранения легковоспламеняющихся и горючих жидкостей более 10 л.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допускать хранение горючих материалов в чердачных помещениях.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 чердачных и подвальных помещениях, в кладовых и сараях не допускать курения, применения открытого огня.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Следить за состоянием дверей подвальных и чердачных помещений. В случае отсутствия замков сообщать в жилищную службу Вашего района.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отогревать открытым огнем замерзшие трубы </w:t>
      </w:r>
      <w:hyperlink r:id="rId15" w:tooltip="Водопровод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водопровода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 </w:t>
      </w:r>
      <w:hyperlink r:id="rId16" w:tooltip="Водоснабжение и канализация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канализации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и </w:t>
      </w:r>
      <w:hyperlink r:id="rId17" w:tooltip="Отопительные системы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отопительных систем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(отогревать следует горячей водой или песком).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допускать курение в постели, не бросать не затушенные спички и окурки.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</w:t>
      </w: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пространение на соседние жилые дома или другие строения.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Запрещается разводить костры на территории жилых домов, дач, садовых домиков.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Меры пожарной безопасности при эксплуатации </w:t>
      </w:r>
      <w:hyperlink r:id="rId18" w:tooltip="Электропроводка" w:history="1">
        <w:r w:rsidRPr="000B5C38">
          <w:rPr>
            <w:rFonts w:ascii="Tahoma" w:eastAsia="Times New Roman" w:hAnsi="Tahoma" w:cs="Tahoma"/>
            <w:b/>
            <w:bCs/>
            <w:color w:val="743399"/>
            <w:sz w:val="21"/>
            <w:lang w:eastAsia="ru-RU"/>
          </w:rPr>
          <w:t>электропроводки</w:t>
        </w:r>
      </w:hyperlink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и </w:t>
      </w: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электр</w:t>
      </w: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оприборов: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подвешивать электропроводку на гвоздях, не завязывать в узлы, не соединять их скруткой, не заклеивайте ее обоями и не закрывайте элементами сгораемой отделки.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Запрещается прокладывать кабель удлинителя под коврами, через дверные пороги.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обертывать электролампы и светильники бумагой, тканью и другими горючими материалами.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 Электроприборы необходимо ставить на несгораемые подставки.</w:t>
      </w:r>
    </w:p>
    <w:p w:rsidR="000B5C38" w:rsidRPr="000B5C38" w:rsidRDefault="000B5C38" w:rsidP="000B5C38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hyperlink r:id="rId19" w:history="1"/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Следить за изоляцией электропроводки, она должна быть в исправном состоянии. Если в вашей квартире, доме ветхая электропроводка, повреждены электрические розетки, не ждите, когда вспыхнет пожар, произведите их ремонт.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Запрещается использовать самодельные электрические предохранители («жучки»).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Монтаж и ремонт электропроводки поручайте только квалифицированным специалистам.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Не забывайте, уходя из дома, выключить все электроприборы!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Правила эксплуатации печей: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Перед началом отопительного сезона обязательно приглашайте квалифицированных специалистов, которые занимаются проверкой и прочисткой печей.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применяйте при растопке печей бензин, керосин и другие горючие жидкости.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Следите, чтобы двери печей были всегда закрыты.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оставляйте перед топками дрова, бумагу и мусор.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Помните, что сложенные на горячие плиты и вблизи них для просушки дрова, одежда и другие сгораемые предметы могут воспламениться.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Чрезмерная топка печей вызывает появление трещин на их поверхности, способствует быстрому разрушению </w:t>
      </w:r>
      <w:hyperlink r:id="rId20" w:tooltip="Кирпичная кладка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кирпичной кладки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и загоранию деревянных конструкций.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оставляйте без присмотра топящиеся печи и не поручайте надзор за ними малолетним детям и престарелым гражданам.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высыпайте горячую золу, непотушенные угли и шлак вблизи строений.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Помните, что применение временных металлических печей запрещено.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Правила пользования газовыми приборами: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Регулярно проветривайте помещения перед началом пользования газовыми приборами.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Очистку </w:t>
      </w:r>
      <w:hyperlink r:id="rId21" w:tooltip="Дымоходы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дымоходов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газовых колонок производите один раз в три месяца.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Проверьте наличие тяги в дымоходе, для этого поднесите к смотровому окну тонкий лист бумаги.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При плохой тяге в дымоходе или утечке газа запрещается зажигать спички, включать электрический свет, входить в помещение с горящей сигаретой. Немедленно сообщите об утечке газа в </w:t>
      </w:r>
      <w:hyperlink r:id="rId22" w:tooltip="Аварийная газовые службы" w:history="1">
        <w:r w:rsidRPr="000B5C38">
          <w:rPr>
            <w:rFonts w:ascii="Tahoma" w:eastAsia="Times New Roman" w:hAnsi="Tahoma" w:cs="Tahoma"/>
            <w:color w:val="743399"/>
            <w:sz w:val="21"/>
            <w:lang w:eastAsia="ru-RU"/>
          </w:rPr>
          <w:t>аварийную газовую службу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по телефону 04, проветрите помещение.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Уходя из квартиры, отключайте домашнюю газовую сеть общим краном.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Категорически запрещается привязывать верёвки на газовые трубы и сушить бельё над газовой плитой.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Федеральный Государственный Пожарный Надзор предупреждает!!!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Не оставляйте детей без присмотра! Запретите детям играть с огнём!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Храните спички в местах, недоступных для детей!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оставляйте детей без присмотра, особенно если топится печь, включены газовые или электроприборы!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поручайте детям присматривать за газовой плитой, электроприборами, печью!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Помните: оставленные одни дети часто устраивают игры с огнём, а это в большинстве случаев приводит к пожарам, которые нередко заканчиваются гибелью детей. Расскажите ребёнку об опасности и последствиях игры с огнём. Постарайтесь занять детей увлекательными и безопасными играми!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Средства пожаротушения, необходимые в доме: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Огнетушитель</w:t>
      </w: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может спасти жизнь и имущество, если требуется потушить небольшое возгорание или удержать распространение пожара до прибытия пожарного расчёта.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Пенный </w:t>
      </w:r>
      <w:hyperlink r:id="rId23" w:tooltip="Огнетушители" w:history="1">
        <w:r w:rsidRPr="000B5C38">
          <w:rPr>
            <w:rFonts w:ascii="Tahoma" w:eastAsia="Times New Roman" w:hAnsi="Tahoma" w:cs="Tahoma"/>
            <w:b/>
            <w:bCs/>
            <w:color w:val="743399"/>
            <w:sz w:val="21"/>
            <w:lang w:eastAsia="ru-RU"/>
          </w:rPr>
          <w:t>огнетушитель</w:t>
        </w:r>
      </w:hyperlink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предназначен для тушения горючих жидкостей (бензин, масло, краска).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Углекислотный огнетушитель</w:t>
      </w: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предназначен для тушения электрооборудования, находящегося под напряжением (провода, распределительные щитки, домашние электроприборы и т. д.)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Порошковый огнетушитель</w:t>
      </w: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самый популярный в силу своей дешевизны и универсальности.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Все члены семьи должны четко знать, как обращаться с огнетушителем, для этого внимательно изучите инструкцию, приложенную к огнетушителю.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Оборудуйте своё жильё автономными пожарными </w:t>
      </w:r>
      <w:proofErr w:type="spellStart"/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извещателями</w:t>
      </w:r>
      <w:proofErr w:type="spellEnd"/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– небольшими довольно простыми устройствами, питающимися от батареек. При появлении в помещении дыма такой </w:t>
      </w:r>
      <w:proofErr w:type="spellStart"/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извещатель</w:t>
      </w:r>
      <w:proofErr w:type="spellEnd"/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установленный на потолке, издаст громкий звук. Этот звук своевременно разбудит вас при пожаре и спасёт жизнь вам и членам вашей семьи.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сети хозяйственно-питьевого водопровода следует предусмотреть отдельный кран для присоединения шланга с целью использования его в качестве первичного устройства внутриквартирного пожаротушения на ранней стадии.</w:t>
      </w:r>
    </w:p>
    <w:p w:rsidR="000B5C38" w:rsidRPr="000B5C38" w:rsidRDefault="000B5C38" w:rsidP="000B5C3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Шланг должен обеспечивать подачу воды в любую точку квартиры и быть оборудован распылителем, длина его струи должна быть не менее 15 метров.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Помните, что соблюдение правил пожарной безопасности – долг каждого из нас!</w:t>
      </w:r>
    </w:p>
    <w:p w:rsidR="000B5C38" w:rsidRPr="000B5C38" w:rsidRDefault="000B5C38" w:rsidP="000B5C3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возникновении чрезвычайных ситуаций необходимо звонить по единому телефону спасения </w:t>
      </w: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«01»</w:t>
      </w: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со всех мобильных операторов по </w:t>
      </w:r>
      <w:hyperlink r:id="rId24" w:tooltip="Сотовая связь" w:history="1">
        <w:r w:rsidRPr="000B5C38">
          <w:rPr>
            <w:rFonts w:ascii="Tahoma" w:eastAsia="Times New Roman" w:hAnsi="Tahoma" w:cs="Tahoma"/>
            <w:b/>
            <w:bCs/>
            <w:color w:val="743399"/>
            <w:sz w:val="21"/>
            <w:lang w:eastAsia="ru-RU"/>
          </w:rPr>
          <w:t>сотовой связи</w:t>
        </w:r>
      </w:hyperlink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– </w:t>
      </w: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«101»</w:t>
      </w:r>
      <w:r w:rsidRPr="000B5C3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0B5C38" w:rsidRPr="000B5C38" w:rsidRDefault="000B5C38" w:rsidP="000B5C38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C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CD08F6" w:rsidRDefault="00CD08F6"/>
    <w:sectPr w:rsidR="00CD08F6" w:rsidSect="00CD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600"/>
    <w:multiLevelType w:val="multilevel"/>
    <w:tmpl w:val="3D58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38"/>
    <w:rsid w:val="000B5C38"/>
    <w:rsid w:val="00CD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C38"/>
    <w:rPr>
      <w:b/>
      <w:bCs/>
    </w:rPr>
  </w:style>
  <w:style w:type="character" w:styleId="a5">
    <w:name w:val="Hyperlink"/>
    <w:basedOn w:val="a0"/>
    <w:uiPriority w:val="99"/>
    <w:semiHidden/>
    <w:unhideWhenUsed/>
    <w:rsid w:val="000B5C38"/>
    <w:rPr>
      <w:color w:val="0000FF"/>
      <w:u w:val="single"/>
    </w:rPr>
  </w:style>
  <w:style w:type="paragraph" w:customStyle="1" w:styleId="la-93-zjokqfec1pala-mediadesc">
    <w:name w:val="la-93-zjokqfec1pala-media__desc"/>
    <w:basedOn w:val="a"/>
    <w:rsid w:val="000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5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82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8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6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5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30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28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90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ohrana/" TargetMode="External"/><Relationship Id="rId13" Type="http://schemas.openxmlformats.org/officeDocument/2006/relationships/hyperlink" Target="https://pandia.ru/text/category/zemelmznie_uchastki/" TargetMode="External"/><Relationship Id="rId18" Type="http://schemas.openxmlformats.org/officeDocument/2006/relationships/hyperlink" Target="https://pandia.ru/text/category/yelektroprovodk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dimohodi/" TargetMode="External"/><Relationship Id="rId7" Type="http://schemas.openxmlformats.org/officeDocument/2006/relationships/hyperlink" Target="https://pandia.ru/text/category/vodoem/" TargetMode="External"/><Relationship Id="rId12" Type="http://schemas.openxmlformats.org/officeDocument/2006/relationships/hyperlink" Target="https://pandia.ru/text/category/administrativnij_shtraf/" TargetMode="External"/><Relationship Id="rId17" Type="http://schemas.openxmlformats.org/officeDocument/2006/relationships/hyperlink" Target="https://pandia.ru/text/category/otopitelmznie_sistem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odosnabzhenie_i_kanalizatciya/" TargetMode="External"/><Relationship Id="rId20" Type="http://schemas.openxmlformats.org/officeDocument/2006/relationships/hyperlink" Target="https://pandia.ru/text/category/kirpichnaya_klad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adzornaya_deyatelmznostmz/" TargetMode="External"/><Relationship Id="rId11" Type="http://schemas.openxmlformats.org/officeDocument/2006/relationships/hyperlink" Target="https://pandia.ru/text/categ/nauka.php" TargetMode="External"/><Relationship Id="rId24" Type="http://schemas.openxmlformats.org/officeDocument/2006/relationships/hyperlink" Target="https://pandia.ru/text/category/sotovaya_svyazmz/" TargetMode="External"/><Relationship Id="rId5" Type="http://schemas.openxmlformats.org/officeDocument/2006/relationships/hyperlink" Target="https://pandia.ru/text/category/pozharnaya_bezopasnostmz/" TargetMode="External"/><Relationship Id="rId15" Type="http://schemas.openxmlformats.org/officeDocument/2006/relationships/hyperlink" Target="https://pandia.ru/text/category/vodoprovod/" TargetMode="External"/><Relationship Id="rId23" Type="http://schemas.openxmlformats.org/officeDocument/2006/relationships/hyperlink" Target="https://pandia.ru/text/category/ognetushiteli/" TargetMode="External"/><Relationship Id="rId10" Type="http://schemas.openxmlformats.org/officeDocument/2006/relationships/hyperlink" Target="https://pandia.ru/text/category/administrativnoe_pravo/" TargetMode="External"/><Relationship Id="rId19" Type="http://schemas.openxmlformats.org/officeDocument/2006/relationships/hyperlink" Target="https://pandia.ru/text/categ/nauk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prelmz_2012_g_/" TargetMode="External"/><Relationship Id="rId14" Type="http://schemas.openxmlformats.org/officeDocument/2006/relationships/hyperlink" Target="https://pandia.ru/text/category/30_iyunya/" TargetMode="External"/><Relationship Id="rId22" Type="http://schemas.openxmlformats.org/officeDocument/2006/relationships/hyperlink" Target="https://pandia.ru/text/category/avarijnaya_gazovie_sluzhb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1853</Words>
  <Characters>10568</Characters>
  <Application>Microsoft Office Word</Application>
  <DocSecurity>0</DocSecurity>
  <Lines>88</Lines>
  <Paragraphs>24</Paragraphs>
  <ScaleCrop>false</ScaleCrop>
  <Company>Microsoft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2020-04-20T00:32:00Z</dcterms:created>
  <dcterms:modified xsi:type="dcterms:W3CDTF">2020-04-20T00:36:00Z</dcterms:modified>
</cp:coreProperties>
</file>